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4A9FF" w14:textId="77777777" w:rsidR="00920E3F" w:rsidRDefault="00920E3F" w:rsidP="00920E3F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2F9A52B6" w14:textId="77777777" w:rsidR="00920E3F" w:rsidRDefault="00920E3F" w:rsidP="00920E3F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16B297F0" w:rsidR="00CA08C7" w:rsidRPr="000777FF" w:rsidRDefault="005B4FD7">
      <w:pPr>
        <w:rPr>
          <w:i/>
        </w:rPr>
      </w:pPr>
      <w:bookmarkStart w:id="1" w:name="_GoBack"/>
      <w:bookmarkEnd w:id="0"/>
      <w:bookmarkEnd w:id="1"/>
      <w:r>
        <w:rPr>
          <w:b/>
        </w:rPr>
        <w:t xml:space="preserve">TABELA NR </w:t>
      </w:r>
      <w:r w:rsidR="00A35FE1">
        <w:rPr>
          <w:b/>
          <w:bCs/>
          <w:iCs/>
          <w:color w:val="000000" w:themeColor="text1"/>
        </w:rPr>
        <w:t>39</w:t>
      </w:r>
      <w:r w:rsidR="00CD4AB0">
        <w:rPr>
          <w:b/>
          <w:bCs/>
          <w:iCs/>
          <w:color w:val="000000" w:themeColor="text1"/>
        </w:rPr>
        <w:t xml:space="preserve"> – </w:t>
      </w:r>
      <w:r w:rsidR="00FC5A02">
        <w:rPr>
          <w:b/>
          <w:bCs/>
          <w:iCs/>
          <w:color w:val="000000" w:themeColor="text1"/>
        </w:rPr>
        <w:t xml:space="preserve">STÓŁ ZABIEGOWY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471B7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471B7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471B7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471B7A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471B7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702A162" w:rsidR="005B4FD7" w:rsidRPr="005B4FD7" w:rsidRDefault="00FC5A02" w:rsidP="0055707E">
            <w:pPr>
              <w:jc w:val="both"/>
              <w:rPr>
                <w:i/>
                <w:sz w:val="20"/>
              </w:rPr>
            </w:pPr>
            <w:r w:rsidRPr="00FC5A02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6D42C2" w14:paraId="1AED5336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21F0546B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Stół zabiegowy przeznaczony jest do wykonywania zabiegów ogólnych a w połączeniu z wyposażeniem dodatkowym do zabiegów specjalistycznych.</w:t>
            </w:r>
          </w:p>
        </w:tc>
        <w:tc>
          <w:tcPr>
            <w:tcW w:w="4242" w:type="dxa"/>
            <w:vAlign w:val="center"/>
          </w:tcPr>
          <w:p w14:paraId="3404102D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7F261E90" w14:textId="77777777" w:rsidTr="0093067A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1BE35B40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 xml:space="preserve">Blat stołu, kolumna oraz jej osłony wykonane ze stali nierdzewnej, kwasoodpornej OH18N9 z powierzchnią półmatową. </w:t>
            </w:r>
          </w:p>
        </w:tc>
        <w:tc>
          <w:tcPr>
            <w:tcW w:w="4242" w:type="dxa"/>
            <w:vAlign w:val="center"/>
          </w:tcPr>
          <w:p w14:paraId="5A4E0BC3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6CE626F2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7C305993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Osłona podstawy stołu wykonana z termoformowanego tworzywa sztucznego</w:t>
            </w:r>
          </w:p>
        </w:tc>
        <w:tc>
          <w:tcPr>
            <w:tcW w:w="4242" w:type="dxa"/>
            <w:vAlign w:val="center"/>
          </w:tcPr>
          <w:p w14:paraId="017126B2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355B65D4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65E94680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Wysokość blatu regulowana siłownikiem hydraulicznym przy pomocy dźwigni nożnej umieszczonej po obu stronach stołu</w:t>
            </w:r>
          </w:p>
        </w:tc>
        <w:tc>
          <w:tcPr>
            <w:tcW w:w="4242" w:type="dxa"/>
            <w:vAlign w:val="center"/>
          </w:tcPr>
          <w:p w14:paraId="4780DAEC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6FE59442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41427E22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Regulacja wysokości w zakresie min od 600 do 900 mm</w:t>
            </w:r>
          </w:p>
        </w:tc>
        <w:tc>
          <w:tcPr>
            <w:tcW w:w="4242" w:type="dxa"/>
            <w:vAlign w:val="center"/>
          </w:tcPr>
          <w:p w14:paraId="0EB27956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5C924FFB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2EEDABD4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 xml:space="preserve">Stół posiadający czterosegmentowy blat umożliwiający ustawienie w pozycjach: leżącej, półsiedzącej, siedzącej i innych pozycjach do ułożeń operacyjnych. </w:t>
            </w:r>
          </w:p>
        </w:tc>
        <w:tc>
          <w:tcPr>
            <w:tcW w:w="4242" w:type="dxa"/>
            <w:vAlign w:val="center"/>
          </w:tcPr>
          <w:p w14:paraId="1B746D50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2FA417F8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6EE5B6CF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Całkowita długość stołu min. 2000 mm</w:t>
            </w:r>
          </w:p>
        </w:tc>
        <w:tc>
          <w:tcPr>
            <w:tcW w:w="4242" w:type="dxa"/>
            <w:vAlign w:val="center"/>
          </w:tcPr>
          <w:p w14:paraId="1EDD6CD0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52ACE9BB" w14:textId="77777777" w:rsidTr="0093067A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7DA31862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Całkowita szerokość blatu min. 500 mm</w:t>
            </w:r>
          </w:p>
        </w:tc>
        <w:tc>
          <w:tcPr>
            <w:tcW w:w="4242" w:type="dxa"/>
            <w:vAlign w:val="center"/>
          </w:tcPr>
          <w:p w14:paraId="3386BA7C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10A96815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38EA6026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Cztery segmenty blatu: głowy, oparcia pleców, siedzisko, segment</w:t>
            </w:r>
            <w:r w:rsidR="00867163">
              <w:rPr>
                <w:bCs/>
                <w:sz w:val="20"/>
                <w:szCs w:val="20"/>
              </w:rPr>
              <w:t>y</w:t>
            </w:r>
            <w:r w:rsidRPr="006D42C2">
              <w:rPr>
                <w:bCs/>
                <w:sz w:val="20"/>
                <w:szCs w:val="20"/>
              </w:rPr>
              <w:t xml:space="preserve"> nóg, </w:t>
            </w:r>
          </w:p>
        </w:tc>
        <w:tc>
          <w:tcPr>
            <w:tcW w:w="4242" w:type="dxa"/>
            <w:vAlign w:val="center"/>
          </w:tcPr>
          <w:p w14:paraId="003BC962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6940DB87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79A16F3" w14:textId="067895E5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Materace antystatyczne wykonane są z pianki poliuretanowej i pokryte skajem. Posiadają kształty uniemożliwiające zakleszczenie pacjenta w trakcie regulacji segmentami a jednocześnie są wygodne dla pacjenta.</w:t>
            </w:r>
          </w:p>
        </w:tc>
        <w:tc>
          <w:tcPr>
            <w:tcW w:w="4242" w:type="dxa"/>
            <w:vAlign w:val="center"/>
          </w:tcPr>
          <w:p w14:paraId="3D6F1336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694849D3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7334B2C5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7BB1C36" w14:textId="5B1B36C0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Segment głowy regulowany przy pomocy sprężyny gazowej, uruchamianej dźwignią umieszczoną na całej szerokości segmentu</w:t>
            </w:r>
          </w:p>
        </w:tc>
        <w:tc>
          <w:tcPr>
            <w:tcW w:w="4242" w:type="dxa"/>
            <w:vAlign w:val="center"/>
          </w:tcPr>
          <w:p w14:paraId="70362C24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2EE473D7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2C810064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6BF8C5AE" w14:textId="3E10454F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 xml:space="preserve">Regulacja segmentu głowy w zakresie min od -40 ° do 40° </w:t>
            </w:r>
          </w:p>
        </w:tc>
        <w:tc>
          <w:tcPr>
            <w:tcW w:w="4242" w:type="dxa"/>
            <w:vAlign w:val="center"/>
          </w:tcPr>
          <w:p w14:paraId="41C49DBF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521D10ED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34E66F34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744EEAB" w14:textId="113FAE36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Segment oparcia pleców regulowany przy pomocy sprężyn gazowych uruchamiany dźwignią zwalniającą z dodatkowym zabezpieczeniem przed przypadkowym uruchomieniem regulacji</w:t>
            </w:r>
          </w:p>
        </w:tc>
        <w:tc>
          <w:tcPr>
            <w:tcW w:w="4242" w:type="dxa"/>
            <w:vAlign w:val="center"/>
          </w:tcPr>
          <w:p w14:paraId="7A84C240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4F4A8D54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762F56D1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122790E" w14:textId="530AFE2B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 xml:space="preserve">Regulacja oparcia pleców w zakresie min od -30 ° do 80° </w:t>
            </w:r>
          </w:p>
        </w:tc>
        <w:tc>
          <w:tcPr>
            <w:tcW w:w="4242" w:type="dxa"/>
            <w:vAlign w:val="center"/>
          </w:tcPr>
          <w:p w14:paraId="728ABB91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2C135F35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54805EF3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BC76578" w14:textId="67C5AC6F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Segment siedziska związany z kolumną stołu</w:t>
            </w:r>
          </w:p>
        </w:tc>
        <w:tc>
          <w:tcPr>
            <w:tcW w:w="4242" w:type="dxa"/>
            <w:vAlign w:val="center"/>
          </w:tcPr>
          <w:p w14:paraId="0B8C9A98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10AE4739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63171B78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885AC87" w14:textId="2574FEFC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Segmenty nóg z regulacją kątową realizowaną przy pomocy sprężyn gazowych</w:t>
            </w:r>
          </w:p>
        </w:tc>
        <w:tc>
          <w:tcPr>
            <w:tcW w:w="4242" w:type="dxa"/>
            <w:vAlign w:val="center"/>
          </w:tcPr>
          <w:p w14:paraId="0B387A08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6CC0CA4B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64E657C4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C1DF34" w14:textId="1466C92A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Regulacja kąta odchylenia w zakresie min od 20 ° do -90° w pionie</w:t>
            </w:r>
          </w:p>
        </w:tc>
        <w:tc>
          <w:tcPr>
            <w:tcW w:w="4242" w:type="dxa"/>
            <w:vAlign w:val="center"/>
          </w:tcPr>
          <w:p w14:paraId="6F9CC865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55797916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7F0815F1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43EC711" w14:textId="46400BE7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Segment głowy oraz płytowy segment nóg posiadający możliwość wzajemnej, szybkiej zamiany</w:t>
            </w:r>
          </w:p>
        </w:tc>
        <w:tc>
          <w:tcPr>
            <w:tcW w:w="4242" w:type="dxa"/>
            <w:vAlign w:val="center"/>
          </w:tcPr>
          <w:p w14:paraId="2767D595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76263233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5CA2276B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3CF1FEB" w14:textId="221566E0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Mechanizmy blokujące w formie rygli mocujących bez wykorzystania połączeń śrubowych. Rygle umożliwiające w szybki i prosty sposób odblokowanie segmentów i ich  wysunięcie oraz wsunięcie</w:t>
            </w:r>
          </w:p>
        </w:tc>
        <w:tc>
          <w:tcPr>
            <w:tcW w:w="4242" w:type="dxa"/>
            <w:vAlign w:val="center"/>
          </w:tcPr>
          <w:p w14:paraId="4C08515D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41B77C70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00B60E72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6354EBDA" w14:textId="2A185D91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Przechył wzdłużny Trendelenburga i anty Trendelenburga  regulowany przy pomocy sprężyn gazowych uruchamiany dźwignią zwalniającą z dodatkowym zabezpieczeniem przed przypadkowym uruchomieniem regulacji</w:t>
            </w:r>
          </w:p>
        </w:tc>
        <w:tc>
          <w:tcPr>
            <w:tcW w:w="4242" w:type="dxa"/>
            <w:vAlign w:val="center"/>
          </w:tcPr>
          <w:p w14:paraId="4BE8EC21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76445716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03CA5461" w:rsidR="006D42C2" w:rsidRPr="00CD4AB0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Regulacja Trendelenburga i anty Trendelenburga min 25° dla obu funkcji</w:t>
            </w:r>
          </w:p>
        </w:tc>
        <w:tc>
          <w:tcPr>
            <w:tcW w:w="4242" w:type="dxa"/>
            <w:vAlign w:val="center"/>
          </w:tcPr>
          <w:p w14:paraId="7934B658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2EAEFBD4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0C1623B" w14:textId="0413B268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 xml:space="preserve">Przechył boczny blatu stołu realizowany przy pomocy mechanizmu korbowego. Dźwignia regulacyjna wysuwana w celu regulacji poza obrys blatu i wsuwana pod blat gdy nie jest używana </w:t>
            </w:r>
          </w:p>
        </w:tc>
        <w:tc>
          <w:tcPr>
            <w:tcW w:w="4242" w:type="dxa"/>
            <w:vAlign w:val="center"/>
          </w:tcPr>
          <w:p w14:paraId="65E21E3D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56A3FA0A" w14:textId="77777777" w:rsidTr="0093067A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2F11A1B" w14:textId="02AFF6DC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Regulacja przechyłu bocznego min 25° dla każdej ze stron</w:t>
            </w:r>
          </w:p>
        </w:tc>
        <w:tc>
          <w:tcPr>
            <w:tcW w:w="4242" w:type="dxa"/>
            <w:vAlign w:val="center"/>
          </w:tcPr>
          <w:p w14:paraId="66835014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61D07C01" w14:textId="77777777" w:rsidTr="0093067A">
        <w:trPr>
          <w:trHeight w:val="70"/>
        </w:trPr>
        <w:tc>
          <w:tcPr>
            <w:tcW w:w="650" w:type="dxa"/>
            <w:vAlign w:val="center"/>
          </w:tcPr>
          <w:p w14:paraId="6BBC2540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BEDFD5D" w14:textId="339DF671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Stół posiadający bardzo dobre własności jezdne. Łatwość manewrowania i przejazdu stołem dzięki funkcji jazdy kierunkowej</w:t>
            </w:r>
          </w:p>
        </w:tc>
        <w:tc>
          <w:tcPr>
            <w:tcW w:w="4242" w:type="dxa"/>
            <w:vAlign w:val="center"/>
          </w:tcPr>
          <w:p w14:paraId="641DAF07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519B479F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9DFAEFF" w14:textId="4E042073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Blokowanie stołu poprzez centralną blokadę 4  obrotowych, podwójnych kół  jezdnych o średnicy 125 mm, uruchamianych stalową dźwignią od strony głowy pacjenta</w:t>
            </w:r>
          </w:p>
        </w:tc>
        <w:tc>
          <w:tcPr>
            <w:tcW w:w="4242" w:type="dxa"/>
            <w:vAlign w:val="center"/>
          </w:tcPr>
          <w:p w14:paraId="3549219D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3E5735FB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78EC83A" w14:textId="0F5DACA1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Segmenty blatu przenikalne dla promieni RTG. Wypełnienie segmentów wykonane z płyty HPL umożliwiającej wykonywanie zdjęć RTG i monitorowanie pacjenta ramieniem C.</w:t>
            </w:r>
          </w:p>
        </w:tc>
        <w:tc>
          <w:tcPr>
            <w:tcW w:w="4242" w:type="dxa"/>
            <w:vAlign w:val="center"/>
          </w:tcPr>
          <w:p w14:paraId="5BA404C1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570F3458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A92453F" w14:textId="17B44F98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Podtrzymywanie kasety RTG z zastosowaniem tunelu na tacę umieszczaną pod segmentami leża (głowy, oparcie pleców i siedzisko). Monitorowanie pacjenta ułatwione poprzez przemienność segmentów głowy i nóg.</w:t>
            </w:r>
          </w:p>
        </w:tc>
        <w:tc>
          <w:tcPr>
            <w:tcW w:w="4242" w:type="dxa"/>
            <w:vAlign w:val="center"/>
          </w:tcPr>
          <w:p w14:paraId="3877629F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62648397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1E628E3" w14:textId="7B5E290C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 xml:space="preserve">Stół wyposażony w listwy boczne do mocowania wyposażenia dodatkowego. Elementy montowane poprzez uchwyty- do mocowania kątowego lub wyłącznie pionowego. </w:t>
            </w:r>
          </w:p>
        </w:tc>
        <w:tc>
          <w:tcPr>
            <w:tcW w:w="4242" w:type="dxa"/>
            <w:vAlign w:val="center"/>
          </w:tcPr>
          <w:p w14:paraId="65BB6D7F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28580A50" w14:textId="77777777" w:rsidTr="0093067A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1AB3E96" w14:textId="66599F5A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Elementy wyposażenia dodatkowego:</w:t>
            </w:r>
          </w:p>
        </w:tc>
        <w:tc>
          <w:tcPr>
            <w:tcW w:w="4242" w:type="dxa"/>
            <w:vAlign w:val="center"/>
          </w:tcPr>
          <w:p w14:paraId="518CF9CD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16451DC6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008E650" w14:textId="1743326A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-ramka anestezjologiczna prosta z uchwytem wielopozycyjnym</w:t>
            </w:r>
          </w:p>
        </w:tc>
        <w:tc>
          <w:tcPr>
            <w:tcW w:w="4242" w:type="dxa"/>
            <w:vAlign w:val="center"/>
          </w:tcPr>
          <w:p w14:paraId="30786846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2DBE2B1A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119554" w14:textId="07F1C382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-wieszak kroplówki z uchwytem wielopozycyjnym</w:t>
            </w:r>
          </w:p>
        </w:tc>
        <w:tc>
          <w:tcPr>
            <w:tcW w:w="4242" w:type="dxa"/>
            <w:vAlign w:val="center"/>
          </w:tcPr>
          <w:p w14:paraId="139A9E78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4DBEDCE3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6D42C2" w:rsidRPr="005B4FD7" w:rsidRDefault="006D42C2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C33A7B4" w14:textId="58C518BE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>-</w:t>
            </w:r>
            <w:r w:rsidR="00780439">
              <w:rPr>
                <w:bCs/>
                <w:sz w:val="20"/>
                <w:szCs w:val="20"/>
              </w:rPr>
              <w:t>taca kasety RTG</w:t>
            </w:r>
          </w:p>
        </w:tc>
        <w:tc>
          <w:tcPr>
            <w:tcW w:w="4242" w:type="dxa"/>
            <w:vAlign w:val="center"/>
          </w:tcPr>
          <w:p w14:paraId="54B563B4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05A84" w14:paraId="188D55EB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79A0A566" w14:textId="77777777" w:rsidR="00E05A84" w:rsidRPr="005B4FD7" w:rsidRDefault="00E05A84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2F63264" w14:textId="5F5C0C8C" w:rsidR="00E05A84" w:rsidRPr="006D42C2" w:rsidRDefault="00E05A84" w:rsidP="006D42C2">
            <w:pPr>
              <w:jc w:val="both"/>
              <w:rPr>
                <w:bCs/>
                <w:sz w:val="20"/>
                <w:szCs w:val="20"/>
              </w:rPr>
            </w:pPr>
            <w:r w:rsidRPr="00E05A84">
              <w:rPr>
                <w:bCs/>
                <w:sz w:val="20"/>
                <w:szCs w:val="20"/>
              </w:rPr>
              <w:t>- mechanizm wypiętrzenia segmentów oparcia pleców</w:t>
            </w:r>
          </w:p>
        </w:tc>
        <w:tc>
          <w:tcPr>
            <w:tcW w:w="4242" w:type="dxa"/>
            <w:vAlign w:val="center"/>
          </w:tcPr>
          <w:p w14:paraId="59F7F560" w14:textId="77777777" w:rsidR="00E05A84" w:rsidRPr="005B4FD7" w:rsidRDefault="00E05A84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80439" w14:paraId="490CB907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50C29BD6" w14:textId="77777777" w:rsidR="00780439" w:rsidRPr="005B4FD7" w:rsidRDefault="00780439" w:rsidP="006D42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4E14AEA" w14:textId="7C996619" w:rsidR="00780439" w:rsidRPr="006D42C2" w:rsidRDefault="00E05A84" w:rsidP="006D42C2">
            <w:pPr>
              <w:jc w:val="both"/>
              <w:rPr>
                <w:bCs/>
                <w:sz w:val="20"/>
                <w:szCs w:val="20"/>
              </w:rPr>
            </w:pPr>
            <w:r w:rsidRPr="00E05A84">
              <w:rPr>
                <w:bCs/>
                <w:sz w:val="20"/>
                <w:szCs w:val="20"/>
              </w:rPr>
              <w:t>- podpórka kątowa ręki</w:t>
            </w:r>
            <w:r>
              <w:rPr>
                <w:bCs/>
                <w:sz w:val="20"/>
                <w:szCs w:val="20"/>
              </w:rPr>
              <w:t xml:space="preserve"> z uchwytem wielopozycyjnym</w:t>
            </w:r>
          </w:p>
        </w:tc>
        <w:tc>
          <w:tcPr>
            <w:tcW w:w="4242" w:type="dxa"/>
            <w:vAlign w:val="center"/>
          </w:tcPr>
          <w:p w14:paraId="6203DB9B" w14:textId="77777777" w:rsidR="00780439" w:rsidRPr="005B4FD7" w:rsidRDefault="00780439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867163" w:rsidRPr="00FF289D" w14:paraId="1244B012" w14:textId="77777777" w:rsidTr="0013017C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73FB7F04" w14:textId="77777777" w:rsidR="00867163" w:rsidRPr="00FF289D" w:rsidRDefault="00867163" w:rsidP="0013017C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F289D">
              <w:rPr>
                <w:rFonts w:asciiTheme="majorHAnsi" w:hAnsiTheme="majorHAnsi" w:cstheme="majorHAnsi"/>
                <w:b/>
              </w:rPr>
              <w:t>POZOSTAŁE WYMAGANIA</w:t>
            </w:r>
          </w:p>
        </w:tc>
      </w:tr>
      <w:tr w:rsidR="006D42C2" w14:paraId="5D06F5C4" w14:textId="77777777" w:rsidTr="00CF2564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6D42C2" w:rsidRPr="005B4FD7" w:rsidRDefault="006D42C2" w:rsidP="0086716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2817319" w14:textId="0399950E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 xml:space="preserve">Certyfikat ISO 9001 oraz ISO 13485 dla producenta </w:t>
            </w:r>
          </w:p>
        </w:tc>
        <w:tc>
          <w:tcPr>
            <w:tcW w:w="4242" w:type="dxa"/>
            <w:vAlign w:val="center"/>
          </w:tcPr>
          <w:p w14:paraId="5B295DF9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D42C2" w14:paraId="0E1A6D53" w14:textId="77777777" w:rsidTr="0093067A">
        <w:trPr>
          <w:trHeight w:val="241"/>
        </w:trPr>
        <w:tc>
          <w:tcPr>
            <w:tcW w:w="650" w:type="dxa"/>
            <w:vAlign w:val="center"/>
          </w:tcPr>
          <w:p w14:paraId="1BDC00A9" w14:textId="77777777" w:rsidR="006D42C2" w:rsidRPr="005B4FD7" w:rsidRDefault="006D42C2" w:rsidP="0086716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2121F4C" w14:textId="35F7F9DA" w:rsidR="006D42C2" w:rsidRPr="003B7A3A" w:rsidRDefault="006D42C2" w:rsidP="006D42C2">
            <w:pPr>
              <w:jc w:val="both"/>
              <w:rPr>
                <w:bCs/>
                <w:sz w:val="20"/>
                <w:szCs w:val="20"/>
              </w:rPr>
            </w:pPr>
            <w:r w:rsidRPr="006D42C2">
              <w:rPr>
                <w:bCs/>
                <w:sz w:val="20"/>
                <w:szCs w:val="20"/>
              </w:rPr>
              <w:t xml:space="preserve">Deklaracja zgodności CE wydana przez producenta </w:t>
            </w:r>
          </w:p>
        </w:tc>
        <w:tc>
          <w:tcPr>
            <w:tcW w:w="4242" w:type="dxa"/>
            <w:vAlign w:val="center"/>
          </w:tcPr>
          <w:p w14:paraId="6C478085" w14:textId="77777777" w:rsidR="006D42C2" w:rsidRPr="005B4FD7" w:rsidRDefault="006D42C2" w:rsidP="006D42C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20E3F" w14:paraId="30DE9B9E" w14:textId="77777777" w:rsidTr="000B166F">
        <w:trPr>
          <w:trHeight w:val="241"/>
        </w:trPr>
        <w:tc>
          <w:tcPr>
            <w:tcW w:w="650" w:type="dxa"/>
            <w:vAlign w:val="center"/>
          </w:tcPr>
          <w:p w14:paraId="684A6AAE" w14:textId="77777777" w:rsidR="00920E3F" w:rsidRPr="005B4FD7" w:rsidRDefault="00920E3F" w:rsidP="0086716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vAlign w:val="center"/>
          </w:tcPr>
          <w:p w14:paraId="2D8DB828" w14:textId="08C686BE" w:rsidR="00920E3F" w:rsidRPr="005B4FD7" w:rsidRDefault="00920E3F" w:rsidP="00920E3F">
            <w:pPr>
              <w:jc w:val="center"/>
              <w:rPr>
                <w:b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920E3F" w14:paraId="1E3C23ED" w14:textId="77777777" w:rsidTr="0012613A">
        <w:trPr>
          <w:trHeight w:val="241"/>
        </w:trPr>
        <w:tc>
          <w:tcPr>
            <w:tcW w:w="650" w:type="dxa"/>
            <w:vAlign w:val="center"/>
          </w:tcPr>
          <w:p w14:paraId="591A1BB2" w14:textId="77777777" w:rsidR="00920E3F" w:rsidRPr="005B4FD7" w:rsidRDefault="00920E3F" w:rsidP="00920E3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36A1B41" w14:textId="77777777" w:rsidR="00920E3F" w:rsidRPr="004323EE" w:rsidRDefault="00920E3F" w:rsidP="00920E3F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59A57113" w14:textId="58A466AD" w:rsidR="00920E3F" w:rsidRPr="006D42C2" w:rsidRDefault="00920E3F" w:rsidP="00920E3F">
            <w:pPr>
              <w:jc w:val="both"/>
              <w:rPr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3AEFD7F2" w14:textId="77777777" w:rsidR="00920E3F" w:rsidRPr="005B4FD7" w:rsidRDefault="00920E3F" w:rsidP="00920E3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20E3F" w14:paraId="3B4E0100" w14:textId="77777777" w:rsidTr="0012613A">
        <w:trPr>
          <w:trHeight w:val="241"/>
        </w:trPr>
        <w:tc>
          <w:tcPr>
            <w:tcW w:w="650" w:type="dxa"/>
            <w:vAlign w:val="center"/>
          </w:tcPr>
          <w:p w14:paraId="5E4A821B" w14:textId="77777777" w:rsidR="00920E3F" w:rsidRPr="005B4FD7" w:rsidRDefault="00920E3F" w:rsidP="00920E3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603E16D" w14:textId="77777777" w:rsidR="00920E3F" w:rsidRDefault="00920E3F" w:rsidP="00920E3F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6B6E3932" w14:textId="4DEBDFA0" w:rsidR="00920E3F" w:rsidRPr="006D42C2" w:rsidRDefault="00920E3F" w:rsidP="00920E3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7E9528DF" w14:textId="77777777" w:rsidR="00920E3F" w:rsidRPr="005B4FD7" w:rsidRDefault="00920E3F" w:rsidP="00920E3F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668D12E2" w14:textId="77777777" w:rsidR="00920E3F" w:rsidRPr="001B3BF1" w:rsidRDefault="00920E3F" w:rsidP="00920E3F">
      <w:pPr>
        <w:jc w:val="both"/>
        <w:rPr>
          <w:rFonts w:cstheme="minorHAnsi"/>
          <w:b/>
          <w:sz w:val="20"/>
          <w:szCs w:val="20"/>
        </w:rPr>
      </w:pPr>
      <w:bookmarkStart w:id="2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4D1A5D4A" w14:textId="77777777" w:rsidR="00920E3F" w:rsidRPr="001B3BF1" w:rsidRDefault="00920E3F" w:rsidP="00920E3F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0779BD06" w14:textId="77777777" w:rsidR="00920E3F" w:rsidRDefault="00920E3F" w:rsidP="00920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64553A30" w14:textId="77777777" w:rsidR="00920E3F" w:rsidRDefault="00920E3F" w:rsidP="00920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34A62751" w14:textId="77777777" w:rsidR="00920E3F" w:rsidRPr="005B4FD7" w:rsidRDefault="00920E3F" w:rsidP="00920E3F">
      <w:pPr>
        <w:rPr>
          <w:b/>
        </w:rPr>
      </w:pPr>
    </w:p>
    <w:bookmarkEnd w:id="2"/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399EC" w14:textId="77777777" w:rsidR="004769F2" w:rsidRDefault="004769F2" w:rsidP="006C45F8">
      <w:pPr>
        <w:spacing w:after="0" w:line="240" w:lineRule="auto"/>
      </w:pPr>
      <w:r>
        <w:separator/>
      </w:r>
    </w:p>
  </w:endnote>
  <w:endnote w:type="continuationSeparator" w:id="0">
    <w:p w14:paraId="587C4D12" w14:textId="77777777" w:rsidR="004769F2" w:rsidRDefault="004769F2" w:rsidP="006C4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297C6" w14:textId="77777777" w:rsidR="004769F2" w:rsidRDefault="004769F2" w:rsidP="006C45F8">
      <w:pPr>
        <w:spacing w:after="0" w:line="240" w:lineRule="auto"/>
      </w:pPr>
      <w:r>
        <w:separator/>
      </w:r>
    </w:p>
  </w:footnote>
  <w:footnote w:type="continuationSeparator" w:id="0">
    <w:p w14:paraId="73F6AB56" w14:textId="77777777" w:rsidR="004769F2" w:rsidRDefault="004769F2" w:rsidP="006C4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D524D" w14:textId="77777777" w:rsidR="00920E3F" w:rsidRPr="00121F67" w:rsidRDefault="00920E3F" w:rsidP="00920E3F">
    <w:pPr>
      <w:pStyle w:val="Nagwek"/>
    </w:pPr>
    <w:bookmarkStart w:id="3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3"/>
  <w:p w14:paraId="714D5112" w14:textId="7FFC5113" w:rsidR="006C45F8" w:rsidRDefault="006C45F8">
    <w:pPr>
      <w:pStyle w:val="Nagwek"/>
    </w:pPr>
    <w:r>
      <w:rPr>
        <w:noProof/>
        <w:lang w:eastAsia="pl-PL"/>
      </w:rPr>
      <w:drawing>
        <wp:inline distT="0" distB="0" distL="0" distR="0" wp14:anchorId="1D2D043F" wp14:editId="2C05FF9D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521E7" w14:textId="77777777" w:rsidR="006C45F8" w:rsidRDefault="006C45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3DB22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775CF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7111A"/>
    <w:multiLevelType w:val="hybridMultilevel"/>
    <w:tmpl w:val="9AFA0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66C97"/>
    <w:rsid w:val="000777FF"/>
    <w:rsid w:val="000A0913"/>
    <w:rsid w:val="00143FE4"/>
    <w:rsid w:val="00261B96"/>
    <w:rsid w:val="00336EA2"/>
    <w:rsid w:val="003B7A3A"/>
    <w:rsid w:val="00415634"/>
    <w:rsid w:val="00471B7A"/>
    <w:rsid w:val="004769F2"/>
    <w:rsid w:val="0055707E"/>
    <w:rsid w:val="005B4FD7"/>
    <w:rsid w:val="00687219"/>
    <w:rsid w:val="006C45F8"/>
    <w:rsid w:val="006D42C2"/>
    <w:rsid w:val="00780439"/>
    <w:rsid w:val="007F626B"/>
    <w:rsid w:val="00867163"/>
    <w:rsid w:val="00887FC4"/>
    <w:rsid w:val="00920E3F"/>
    <w:rsid w:val="009A3E5A"/>
    <w:rsid w:val="009B66BA"/>
    <w:rsid w:val="00A16DE5"/>
    <w:rsid w:val="00A20625"/>
    <w:rsid w:val="00A35FE1"/>
    <w:rsid w:val="00A81339"/>
    <w:rsid w:val="00AC601D"/>
    <w:rsid w:val="00B75B53"/>
    <w:rsid w:val="00B776E9"/>
    <w:rsid w:val="00BA3C6D"/>
    <w:rsid w:val="00BC165C"/>
    <w:rsid w:val="00CA08C7"/>
    <w:rsid w:val="00CD3C32"/>
    <w:rsid w:val="00CD4AB0"/>
    <w:rsid w:val="00E05A84"/>
    <w:rsid w:val="00EA7DB9"/>
    <w:rsid w:val="00F11719"/>
    <w:rsid w:val="00FC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C4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5F8"/>
  </w:style>
  <w:style w:type="paragraph" w:styleId="Stopka">
    <w:name w:val="footer"/>
    <w:basedOn w:val="Normalny"/>
    <w:link w:val="StopkaZnak"/>
    <w:uiPriority w:val="99"/>
    <w:unhideWhenUsed/>
    <w:rsid w:val="006C4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718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2026-03-10T08:01:00Z</dcterms:created>
  <dcterms:modified xsi:type="dcterms:W3CDTF">2026-04-22T12:28:00Z</dcterms:modified>
</cp:coreProperties>
</file>